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REVISÃO DE MENSALIDADE CONDOMINIAL</w:t>
      </w:r>
    </w:p>
    <w:p/>
    <w:p/>
    <w:p>
      <w:r>
        <w:rPr>
          <w:b/>
          <w:sz w:val="20"/>
        </w:rPr>
        <w:t>EXCELENTÍSSIMO(A) SENHOR(A) DOUTOR(A) JUIZ(A) DE DIREITO DA ___ VARA CÍVEL DA COMARCA DE ____________________</w:t>
      </w:r>
    </w:p>
    <w:p/>
    <w:p>
      <w:pPr>
        <w:ind w:firstLine="425"/>
      </w:pPr>
      <w:r>
        <w:rPr>
          <w:b w:val="0"/>
          <w:sz w:val="20"/>
        </w:rPr>
        <w:t>AUTOR: ________________________________________________________________, brasileiro(a), estado civil ______________, profissão ____________________, portador(a) do CPF nº _______________ e RG nº ________________, residente e domiciliado(a) à _______________________________________________________________, CEP ___________, nesta cidade.</w:t>
      </w:r>
    </w:p>
    <w:p/>
    <w:p>
      <w:pPr>
        <w:ind w:firstLine="425"/>
      </w:pPr>
      <w:r>
        <w:rPr>
          <w:b w:val="0"/>
          <w:sz w:val="20"/>
        </w:rPr>
        <w:t>RÉU: CONDOMÍNIO RESIDENCIAL/COMERCIAL __________________________________, pessoa jurídica de direito privado, inscrito no CNPJ sob nº _______________, com sede à _______________________________________________________________, CEP ___________, nesta cidade.</w:t>
      </w:r>
    </w:p>
    <w:p/>
    <w:p/>
    <w:p>
      <w:r>
        <w:rPr>
          <w:b/>
          <w:sz w:val="22"/>
        </w:rPr>
        <w:t>I – DOS FATOS</w:t>
      </w:r>
    </w:p>
    <w:p/>
    <w:p>
      <w:pPr>
        <w:ind w:firstLine="425"/>
      </w:pPr>
      <w:r>
        <w:rPr>
          <w:b w:val="0"/>
          <w:sz w:val="20"/>
        </w:rPr>
        <w:t>O Autor é proprietário da unidade autônoma nº ___, localizada no Condomínio Residencial/Comercial mencionado, e vem regularmente cumprindo suas obrigações condominiais. Contudo, a partir do mês de ____________, houve aumento significativo e injustificado no valor da mensalidade condominial, o que motivou a presente ação.</w:t>
      </w:r>
    </w:p>
    <w:p/>
    <w:p>
      <w:pPr>
        <w:ind w:firstLine="425"/>
      </w:pPr>
      <w:r>
        <w:rPr>
          <w:b w:val="0"/>
          <w:sz w:val="20"/>
        </w:rPr>
        <w:t>O reajuste aplicado pelo Réu não observou a devida transparência, tampouco justificativas plausíveis, além de não ter sido submetido à aprovação em assembleia geral, conforme exige a legislação condominial vigente.</w:t>
      </w:r>
    </w:p>
    <w:p/>
    <w:p/>
    <w:p>
      <w:r>
        <w:rPr>
          <w:b/>
          <w:sz w:val="22"/>
        </w:rPr>
        <w:t>II – DO DIREITO</w:t>
      </w:r>
    </w:p>
    <w:p/>
    <w:p>
      <w:pPr>
        <w:ind w:firstLine="425"/>
      </w:pPr>
      <w:r>
        <w:rPr>
          <w:b w:val="0"/>
          <w:sz w:val="20"/>
        </w:rPr>
        <w:t>O Código Civil, em seu artigo 1.336, estabelece que o condômino é obrigado a pagar as contribuições para as despesas do condomínio, na proporção de sua fração ideal, e que os aumentos devem ser aprovados em assembleia.</w:t>
      </w:r>
    </w:p>
    <w:p/>
    <w:p>
      <w:pPr>
        <w:ind w:firstLine="425"/>
      </w:pPr>
      <w:r>
        <w:rPr>
          <w:b w:val="0"/>
          <w:sz w:val="20"/>
        </w:rPr>
        <w:t>A Lei nº 4.591/64 e a Convenção Condominial também regem as normas para a administração e cobrança das taxas condominiais, exigindo critérios claros e aprovação dos condôminos para reajustes.</w:t>
      </w:r>
    </w:p>
    <w:p/>
    <w:p>
      <w:pPr>
        <w:ind w:firstLine="425"/>
      </w:pPr>
      <w:r>
        <w:rPr>
          <w:b w:val="0"/>
          <w:sz w:val="20"/>
        </w:rPr>
        <w:t>O reajuste unilateral e abusivo, sem a observância dessas formalidades, configura prática ilegal e abusiva, passível de revisão judicial, conforme entendimento consolidado nos tribunais brasileiros.</w:t>
      </w:r>
    </w:p>
    <w:p/>
    <w:p/>
    <w:p>
      <w:r>
        <w:rPr>
          <w:b/>
          <w:sz w:val="22"/>
        </w:rPr>
        <w:t>III – DOS PEDIDOS</w:t>
      </w:r>
    </w:p>
    <w:p/>
    <w:p>
      <w:pPr>
        <w:ind w:firstLine="425"/>
      </w:pPr>
      <w:r>
        <w:rPr>
          <w:b w:val="0"/>
          <w:sz w:val="20"/>
        </w:rPr>
        <w:t>Diante do exposto, requer-se:</w:t>
      </w:r>
    </w:p>
    <w:p/>
    <w:p>
      <w:pPr>
        <w:ind w:firstLine="425"/>
      </w:pPr>
      <w:r>
        <w:rPr>
          <w:b w:val="0"/>
          <w:sz w:val="20"/>
        </w:rPr>
        <w:t>1. A citação do Réu para que, querendo, apresente contestação;</w:t>
      </w:r>
    </w:p>
    <w:p>
      <w:pPr>
        <w:ind w:firstLine="425"/>
      </w:pPr>
      <w:r>
        <w:rPr>
          <w:b w:val="0"/>
          <w:sz w:val="20"/>
        </w:rPr>
        <w:t>2. A procedência da presente ação para que seja declarada a nulidade do aumento unilateral da mensalidade condominial a partir do mês de ____________, determinando-se o recálculo dos valores condominiais com base no último valor legítimo;</w:t>
      </w:r>
    </w:p>
    <w:p>
      <w:pPr>
        <w:ind w:firstLine="425"/>
      </w:pPr>
      <w:r>
        <w:rPr>
          <w:b w:val="0"/>
          <w:sz w:val="20"/>
        </w:rPr>
        <w:t>3. A condenação do Réu em devolver ao Autor os valores pagos indevidamente, corrigidos monetariamente e acrescidos de juros legais;</w:t>
      </w:r>
    </w:p>
    <w:p>
      <w:pPr>
        <w:ind w:firstLine="425"/>
      </w:pPr>
      <w:r>
        <w:rPr>
          <w:b w:val="0"/>
          <w:sz w:val="20"/>
        </w:rPr>
        <w:t>4. A condenação do Réu ao pagamento das custas processuais e honorários advocatícios;</w:t>
      </w:r>
    </w:p>
    <w:p>
      <w:pPr>
        <w:ind w:firstLine="425"/>
      </w:pPr>
      <w:r>
        <w:rPr>
          <w:b w:val="0"/>
          <w:sz w:val="20"/>
        </w:rPr>
        <w:t>5. A produção de todas as provas admitidas em direito, especialmente documental, testemunhal e pericial se necessário;</w:t>
      </w:r>
    </w:p>
    <w:p>
      <w:pPr>
        <w:ind w:firstLine="425"/>
      </w:pPr>
      <w:r>
        <w:rPr>
          <w:b w:val="0"/>
          <w:sz w:val="20"/>
        </w:rPr>
        <w:t>6. A concessão dos benefícios da justiça gratuita, caso aplicável.</w:t>
      </w:r>
    </w:p>
    <w:p/>
    <w:p/>
    <w:p>
      <w:r>
        <w:rPr>
          <w:b/>
          <w:sz w:val="22"/>
        </w:rPr>
        <w:t>IV – DO VALOR DA CAUSA</w:t>
      </w:r>
    </w:p>
    <w:p/>
    <w:p>
      <w:pPr>
        <w:ind w:firstLine="425"/>
      </w:pPr>
      <w:r>
        <w:rPr>
          <w:b w:val="0"/>
          <w:sz w:val="20"/>
        </w:rPr>
        <w:t>Dá-se à presente causa o valor de R$ ________________________________ (valor estimado dos valores em discussão).</w:t>
      </w:r>
    </w:p>
    <w:p/>
    <w:p/>
    <w:p>
      <w:r>
        <w:rPr>
          <w:b w:val="0"/>
          <w:sz w:val="20"/>
        </w:rPr>
        <w:t>Nestes termos, pede deferimento.</w:t>
      </w:r>
    </w:p>
    <w:p/>
    <w:p/>
    <w:p/>
    <w:p/>
    <w:p>
      <w:r>
        <w:rPr>
          <w:b w:val="0"/>
          <w:sz w:val="20"/>
        </w:rPr>
        <w:t>______________________________, ________________ de _______________________ de ________.</w:t>
      </w:r>
    </w:p>
    <w:p/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https://modelos-br.com/acao-rmc/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ao-rmc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