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AGRAVO INTERNO</w:t>
      </w:r>
    </w:p>
    <w:p/>
    <w:p/>
    <w:p>
      <w:pPr>
        <w:jc w:val="center"/>
      </w:pPr>
      <w:r>
        <w:rPr>
          <w:b w:val="0"/>
          <w:i w:val="0"/>
          <w:sz w:val="22"/>
        </w:rPr>
        <w:t>EXCELENTÍSSIMO SENHOR MINISTRO PRESIDENTE DO SUPERIOR TRIBUNAL DE JUSTIÇA</w:t>
      </w:r>
    </w:p>
    <w:p/>
    <w:p>
      <w:r>
        <w:rPr>
          <w:b/>
          <w:i w:val="0"/>
          <w:sz w:val="22"/>
        </w:rPr>
        <w:t>Processo nº: ____________________________________</w:t>
      </w:r>
    </w:p>
    <w:p>
      <w:r>
        <w:rPr>
          <w:b/>
          <w:i w:val="0"/>
          <w:sz w:val="22"/>
        </w:rPr>
        <w:t>Origem: ________________________________________</w:t>
      </w:r>
    </w:p>
    <w:p/>
    <w:p>
      <w:r>
        <w:rPr>
          <w:b/>
          <w:i w:val="0"/>
          <w:sz w:val="22"/>
        </w:rPr>
        <w:t>AGRAVANTE: _____________________________________</w:t>
      </w:r>
    </w:p>
    <w:p>
      <w:r>
        <w:rPr>
          <w:b/>
          <w:i w:val="0"/>
          <w:sz w:val="22"/>
        </w:rPr>
        <w:t>AGRAVADO: ______________________________________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______________________________________________, já qualificado nos autos do processo em epígrafe, por seu advogado infra-assinado, vem, respeitosamente, à presença de Vossa Excelência, interpor</w:t>
      </w:r>
    </w:p>
    <w:p>
      <w:pPr>
        <w:jc w:val="center"/>
      </w:pPr>
      <w:r>
        <w:rPr>
          <w:b/>
          <w:i w:val="0"/>
          <w:sz w:val="22"/>
        </w:rPr>
        <w:t>AGRAVO INTERNO</w:t>
      </w:r>
    </w:p>
    <w:p>
      <w:pPr>
        <w:jc w:val="center"/>
      </w:pPr>
      <w:r>
        <w:rPr>
          <w:b w:val="0"/>
          <w:i w:val="0"/>
          <w:sz w:val="22"/>
        </w:rPr>
        <w:t>com fundamento no artigo 1.021 do Código de Processo Civil e no artigo 988 do Código de Processo Civil, pelas razões a seguir expostas:</w:t>
      </w:r>
    </w:p>
    <w:p/>
    <w:p/>
    <w:p>
      <w:r>
        <w:rPr>
          <w:b/>
          <w:sz w:val="22"/>
        </w:rPr>
        <w:t>I – DA TEMPESTIVIDADE</w:t>
      </w:r>
    </w:p>
    <w:p>
      <w:r>
        <w:rPr>
          <w:b w:val="0"/>
          <w:i w:val="0"/>
          <w:sz w:val="22"/>
        </w:rPr>
        <w:t>O presente agravo interno é tempestivo, tendo em vista que foi interposto dentro do prazo legal de 15 (quinze) dias contados da publicação da decisão agravada, conforme preceitua o artigo 1.003, §5º, do Código de Processo Civil.</w:t>
      </w:r>
    </w:p>
    <w:p/>
    <w:p>
      <w:r>
        <w:rPr>
          <w:b/>
          <w:sz w:val="22"/>
        </w:rPr>
        <w:t>II – DO CABIMENTO</w:t>
      </w:r>
    </w:p>
    <w:p>
      <w:r>
        <w:rPr>
          <w:b w:val="0"/>
          <w:i w:val="0"/>
          <w:sz w:val="22"/>
        </w:rPr>
        <w:t>O agravo interno é cabível contra decisões monocráticas proferidas pelo relator que não admitem recurso, nos termos do artigo 1.021 do Código de Processo Civil e do artigo 988 do Código de Processo Civil, cabendo a sua interposição para que o órgão colegiado reexamine a matéria.</w:t>
      </w:r>
    </w:p>
    <w:p/>
    <w:p>
      <w:r>
        <w:rPr>
          <w:b/>
          <w:sz w:val="22"/>
        </w:rPr>
        <w:t>III – DOS FATOS</w:t>
      </w:r>
    </w:p>
    <w:p>
      <w:r>
        <w:rPr>
          <w:b w:val="0"/>
          <w:i w:val="0"/>
          <w:sz w:val="22"/>
        </w:rPr>
        <w:t>Breve relato dos fatos que ensejaram a interposição do agravo interno, explicitando a decisão agravada, seus fundamentos, e os motivos pelos quais a decisão deve ser reformada pelo colegiado.</w:t>
      </w:r>
    </w:p>
    <w:p/>
    <w:p>
      <w:r>
        <w:rPr>
          <w:b/>
          <w:sz w:val="22"/>
        </w:rPr>
        <w:t>IV – DO DIREITO</w:t>
      </w:r>
    </w:p>
    <w:p>
      <w:r>
        <w:rPr>
          <w:b w:val="0"/>
          <w:i w:val="0"/>
          <w:sz w:val="22"/>
        </w:rPr>
        <w:t>Exposição detalhada dos fundamentos jurídicos que amparam o pedido, incluindo a análise da legislação aplicável, súmulas do STJ e do STF, precedentes jurisprudenciais relevantes, doutrina e princípios constitucionais.</w:t>
      </w:r>
    </w:p>
    <w:p/>
    <w:p>
      <w:r>
        <w:rPr>
          <w:b/>
          <w:sz w:val="22"/>
        </w:rPr>
        <w:t>V – DO PEDIDO</w:t>
      </w:r>
    </w:p>
    <w:p>
      <w:r>
        <w:rPr>
          <w:b w:val="0"/>
          <w:i w:val="0"/>
          <w:sz w:val="22"/>
        </w:rPr>
        <w:t>Diante do exposto, requer o recebimento e provimento do presente agravo interno para que seja reconsiderada a decisão agravada, reformando-a nos termos das razões aqui expostas.</w:t>
      </w:r>
    </w:p>
    <w:p/>
    <w:p>
      <w:r>
        <w:rPr>
          <w:b/>
          <w:i w:val="0"/>
          <w:sz w:val="22"/>
        </w:rPr>
        <w:t>Requer, ainda:</w:t>
      </w:r>
    </w:p>
    <w:p>
      <w:r>
        <w:rPr>
          <w:b w:val="0"/>
          <w:i w:val="0"/>
          <w:sz w:val="22"/>
        </w:rPr>
        <w:t>• A intimação do agravado para apresentar contrarrazões, caso queira;</w:t>
      </w:r>
    </w:p>
    <w:p>
      <w:r>
        <w:rPr>
          <w:b w:val="0"/>
          <w:i w:val="0"/>
          <w:sz w:val="22"/>
        </w:rPr>
        <w:t>• A intimação do Ministério Público, quando necessário;</w:t>
      </w:r>
    </w:p>
    <w:p>
      <w:r>
        <w:rPr>
          <w:b w:val="0"/>
          <w:i w:val="0"/>
          <w:sz w:val="22"/>
        </w:rPr>
        <w:t>• A condenação do agravado ao pagamento das custas e honorários advocatícios, caso haja resistência injustificada.</w:t>
      </w:r>
    </w:p>
    <w:p/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</w:t>
      </w:r>
    </w:p>
    <w:p>
      <w:pPr>
        <w:jc w:val="center"/>
      </w:pPr>
      <w:r>
        <w:rPr>
          <w:b w:val="0"/>
          <w:i w:val="0"/>
          <w:sz w:val="22"/>
        </w:rPr>
        <w:t>OAB/UF nº 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https://modelos-br.com/agravo-interno-stj/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agravo-interno-stj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