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EMBARGOS À EXECUÇÃO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_________________________________</w:t>
      </w:r>
    </w:p>
    <w:p/>
    <w:p>
      <w:r>
        <w:rPr>
          <w:b w:val="0"/>
          <w:sz w:val="20"/>
        </w:rPr>
        <w:t>EMBARGANTE: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 w:val="0"/>
          <w:sz w:val="20"/>
        </w:rPr>
        <w:t>EMBARGADO: ________________________________________________________________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Embargante foi surpreendido com a execução referente ao processo supramencionado, na qual se pretende a satisfação do crédito trabalhista de forma que se entende incorreta, injusta e em desacordo com o que fora decidido ou pactuado.</w:t>
      </w:r>
    </w:p>
    <w:p/>
    <w:p>
      <w:r>
        <w:rPr>
          <w:b w:val="0"/>
          <w:sz w:val="20"/>
        </w:rPr>
        <w:t>2. O presente embargo tem por finalidade impugnar os cálculos apresentados, bem como as decisões que conduziram à execução, apontando erros materiais, incorreções ou excessos.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3. O artigo 884 da Consolidação das Leis do Trabalho (CLT) assegura ao executado o direito de apresentar embargos à execução, com efeito suspensivo, no prazo legal de 5 (cinco) dias.</w:t>
      </w:r>
    </w:p>
    <w:p/>
    <w:p>
      <w:r>
        <w:rPr>
          <w:b w:val="0"/>
          <w:sz w:val="20"/>
        </w:rPr>
        <w:t>4. Conforme o artigo 917 da CLT, os embargos devem conter a exposição dos fatos, o direito que se funda e as provas que pretende produzir.</w:t>
      </w:r>
    </w:p>
    <w:p/>
    <w:p>
      <w:r>
        <w:rPr>
          <w:b w:val="0"/>
          <w:sz w:val="20"/>
        </w:rPr>
        <w:t>5. No presente caso, há excesso na execução, pois os valores cobrados não correspondem à realidade dos cálculos, incluindo valores já pagos ou incorretos, conforme se demonstrará a seguir.</w:t>
      </w:r>
    </w:p>
    <w:p/>
    <w:p>
      <w:r>
        <w:rPr>
          <w:b/>
          <w:sz w:val="22"/>
        </w:rPr>
        <w:t>III – DA IMPUGNAÇÃO AOS VALORES EXECUTADOS</w:t>
      </w:r>
    </w:p>
    <w:p/>
    <w:p>
      <w:r>
        <w:rPr>
          <w:b/>
          <w:sz w:val="20"/>
        </w:rPr>
        <w:t>6. Os cálculos apresentados pela parte embargada apresentam erros materiais, tais como:</w:t>
      </w:r>
    </w:p>
    <w:p>
      <w:r>
        <w:rPr>
          <w:b/>
          <w:sz w:val="20"/>
        </w:rPr>
        <w:t>- Inclusão de parcelas já quitadas;</w:t>
      </w:r>
    </w:p>
    <w:p>
      <w:r>
        <w:rPr>
          <w:b/>
          <w:sz w:val="20"/>
        </w:rPr>
        <w:t>- Correção monetária aplicada de forma incorreta;</w:t>
      </w:r>
    </w:p>
    <w:p>
      <w:r>
        <w:rPr>
          <w:b/>
          <w:sz w:val="20"/>
        </w:rPr>
        <w:t>- Juros de mora calculados sobre valores indevidos;</w:t>
      </w:r>
    </w:p>
    <w:p>
      <w:r>
        <w:rPr>
          <w:b/>
          <w:sz w:val="20"/>
        </w:rPr>
        <w:t>- Contagem equivocada de horas extras e reflexos.</w:t>
      </w:r>
    </w:p>
    <w:p/>
    <w:p>
      <w:r>
        <w:rPr>
          <w:b w:val="0"/>
          <w:sz w:val="20"/>
        </w:rPr>
        <w:t>7. Desta forma, requer-se a retificação dos cálculos, com a devida exclusão dos valores indevidos, sob pena de enriquecimento ilícito da parte embargada.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8. Diante do exposto, requer-se:</w:t>
      </w:r>
    </w:p>
    <w:p/>
    <w:p>
      <w:r>
        <w:rPr>
          <w:b/>
          <w:sz w:val="20"/>
        </w:rPr>
        <w:t>a) O conhecimento e o provimento dos presentes embargos, para que seja revista a execução e retificados os valores indevidamente cobrados;</w:t>
      </w:r>
    </w:p>
    <w:p>
      <w:r>
        <w:rPr>
          <w:b/>
          <w:sz w:val="20"/>
        </w:rPr>
        <w:t>b) A suspensão imediata da execução até o julgamento final destes embargos, nos termos do artigo 884 da CLT;</w:t>
      </w:r>
    </w:p>
    <w:p>
      <w:r>
        <w:rPr>
          <w:b/>
          <w:sz w:val="20"/>
        </w:rPr>
        <w:t>c) A intimação da parte embargada para que apresente manifestação sobre os embargos, caso queira;</w:t>
      </w:r>
    </w:p>
    <w:p>
      <w:r>
        <w:rPr>
          <w:b/>
          <w:sz w:val="20"/>
        </w:rPr>
        <w:t>d) A condenação da parte embargada ao pagamento das custas processuais e honorários advocatícios;</w:t>
      </w:r>
    </w:p>
    <w:p>
      <w:r>
        <w:rPr>
          <w:b/>
          <w:sz w:val="20"/>
        </w:rPr>
        <w:t>e) A produção de todas as provas admitidas em direito, especialmente a pericial contábil.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9. Dá-se à presente causa o valor de R$ __________________________ (valor atualizado da execução impugnada).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https://modelos-br.com/embargos-a-execucao-trabalhista/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embargos-a-execucao-trabalhista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