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- NEGATIVAÇÃO INDEVIDA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NOME DO AUTOR: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NOME DO RÉU (INSTITUIÇÃO FINANCEIRA/EMPRESA/ÓRGÃO): _________________________</w:t>
      </w:r>
    </w:p>
    <w:p>
      <w:r>
        <w:rPr>
          <w:b w:val="0"/>
          <w:sz w:val="20"/>
        </w:rPr>
        <w:t>CNPJ: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Autor foi surpreendido com a inclusão indevida de seu nome nos cadastros de proteção ao crédito, especificamente nos órgãos de restrição SPC, SERASA, e outros, em decorrência de suposta dívida inexistente ou já quitada, o que vem lhe causando diversos prejuízos financeiros e morais.</w:t>
      </w:r>
    </w:p>
    <w:p/>
    <w:p>
      <w:r>
        <w:rPr>
          <w:b w:val="0"/>
          <w:sz w:val="20"/>
        </w:rPr>
        <w:t>Tal negativação ocorreu sem qualquer notificação prévia, violando o direito constitucional ao contraditório e à ampla defesa, bem como as normas do Código de Defesa do Consumidor.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negativação indevida configura prática abusiva vedada pelo Código de Defesa do Consumidor, especialmente nos artigos 6º, incisos III e VI, 14 e 43, que garantem a proteção contra informações incorretas e a reparação de danos.</w:t>
      </w:r>
    </w:p>
    <w:p/>
    <w:p>
      <w:r>
        <w:rPr>
          <w:b w:val="0"/>
          <w:sz w:val="20"/>
        </w:rPr>
        <w:t>Conforme jurisprudência consolidada do Superior Tribunal de Justiça e Tribunais estaduais, a inscrição indevida em cadastros de inadimplentes gera o dever de indenizar pelos danos morais sofridos.</w:t>
      </w:r>
    </w:p>
    <w:p/>
    <w:p>
      <w:r>
        <w:rPr>
          <w:b/>
          <w:sz w:val="22"/>
        </w:rPr>
        <w:t>III – DA RESPONSABILIDADE DO RÉU</w:t>
      </w:r>
    </w:p>
    <w:p/>
    <w:p>
      <w:r>
        <w:rPr>
          <w:b w:val="0"/>
          <w:sz w:val="20"/>
        </w:rPr>
        <w:t>O Réu é responsável pela manutenção e atualização das informações referentes aos seus consumidores, devendo observar rigorosamente os princípios da boa-fé, transparência e segurança jurídica.</w:t>
      </w:r>
    </w:p>
    <w:p/>
    <w:p>
      <w:r>
        <w:rPr>
          <w:b w:val="0"/>
          <w:sz w:val="20"/>
        </w:rPr>
        <w:t>A inclusão do nome do Autor em cadastro restritivo sem a devida comprovação da existência da dívida configura falha na prestação do serviço e abuso de direito.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 Réu para que, querendo, apresente contestação no prazo legal, sob pena de revelia e confissão quanto à matéria de fato;</w:t>
      </w:r>
    </w:p>
    <w:p/>
    <w:p>
      <w:r>
        <w:rPr>
          <w:b w:val="0"/>
          <w:sz w:val="20"/>
        </w:rPr>
        <w:t>2. A declaração de inexistência da dívida que originou a negativação do nome do Autor;</w:t>
      </w:r>
    </w:p>
    <w:p/>
    <w:p>
      <w:r>
        <w:rPr>
          <w:b w:val="0"/>
          <w:sz w:val="20"/>
        </w:rPr>
        <w:t>3. A imediata exclusão do nome do Autor de todos os cadastros de proteção ao crédito (SPC, SERASA e demais);</w:t>
      </w:r>
    </w:p>
    <w:p/>
    <w:p>
      <w:r>
        <w:rPr>
          <w:b w:val="0"/>
          <w:sz w:val="20"/>
        </w:rPr>
        <w:t>4. A condenação do Réu ao pagamento de indenização por danos morais, em valor a ser arbitrado por Vossa Excelência, considerando a extensão do dano e a capacidade econômica do Réu;</w:t>
      </w:r>
    </w:p>
    <w:p/>
    <w:p>
      <w:r>
        <w:rPr>
          <w:b w:val="0"/>
          <w:sz w:val="20"/>
        </w:rPr>
        <w:t>5. A condenação do Réu ao pagamento das custas processuais e honorários advocatícios;</w:t>
      </w:r>
    </w:p>
    <w:p/>
    <w:p>
      <w:r>
        <w:rPr>
          <w:b w:val="0"/>
          <w:sz w:val="20"/>
        </w:rPr>
        <w:t>6. A produção de todas as provas em direito admitidas, especialmente documental, testemunhal e pericial, caso necessário;</w:t>
      </w:r>
    </w:p>
    <w:p/>
    <w:p>
      <w:r>
        <w:rPr>
          <w:b w:val="0"/>
          <w:sz w:val="20"/>
        </w:rPr>
        <w:t>5. A concessão dos benefícios da justiça gratuita, por ser o Autor pessoa pobre na acepção jurídica do termo, nos termos da Lei nº 1.060/50 e do artigo 98 do CPC;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 para fins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https://modelos-br.com/peticao-negativacao-indevida/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eticao-negativacao-indevid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